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9E93" w14:textId="77777777" w:rsidR="00BE2ADB" w:rsidRDefault="00BE2ADB" w:rsidP="00C455AC">
      <w:pPr>
        <w:rPr>
          <w:rFonts w:ascii="Arial" w:hAnsi="Arial" w:cs="Arial"/>
          <w:sz w:val="30"/>
          <w:szCs w:val="30"/>
        </w:rPr>
      </w:pPr>
    </w:p>
    <w:p w14:paraId="33AD5599" w14:textId="77777777" w:rsidR="00264AF6" w:rsidRDefault="00264AF6" w:rsidP="00264AF6">
      <w:pPr>
        <w:jc w:val="center"/>
        <w:rPr>
          <w:rFonts w:ascii="Arial" w:hAnsi="Arial" w:cs="Arial"/>
          <w:sz w:val="28"/>
          <w:szCs w:val="28"/>
        </w:rPr>
      </w:pPr>
    </w:p>
    <w:p w14:paraId="38268CC0" w14:textId="77777777" w:rsidR="00264AF6" w:rsidRDefault="00C455AC" w:rsidP="00264AF6">
      <w:pPr>
        <w:jc w:val="center"/>
        <w:rPr>
          <w:rFonts w:ascii="Arial" w:hAnsi="Arial" w:cs="Arial"/>
          <w:sz w:val="28"/>
          <w:szCs w:val="28"/>
        </w:rPr>
      </w:pPr>
      <w:r w:rsidRPr="00CD1407">
        <w:rPr>
          <w:rFonts w:ascii="Arial" w:hAnsi="Arial" w:cs="Arial"/>
          <w:sz w:val="28"/>
          <w:szCs w:val="28"/>
        </w:rPr>
        <w:t>APPRENTISSAGE POUR LES PERSONNES EN SITUATION DE HANDICAP</w:t>
      </w:r>
      <w:r w:rsidR="00FB07FF">
        <w:rPr>
          <w:rFonts w:ascii="Arial" w:hAnsi="Arial" w:cs="Arial"/>
          <w:sz w:val="28"/>
          <w:szCs w:val="28"/>
        </w:rPr>
        <w:t> :</w:t>
      </w:r>
      <w:r w:rsidR="00264AF6">
        <w:rPr>
          <w:rFonts w:ascii="Arial" w:hAnsi="Arial" w:cs="Arial"/>
          <w:sz w:val="28"/>
          <w:szCs w:val="28"/>
        </w:rPr>
        <w:t xml:space="preserve"> </w:t>
      </w:r>
    </w:p>
    <w:p w14:paraId="7A19D45E" w14:textId="1880724B" w:rsidR="00CD1407" w:rsidRPr="00264AF6" w:rsidRDefault="008313DD" w:rsidP="00264AF6">
      <w:pPr>
        <w:jc w:val="center"/>
        <w:rPr>
          <w:rFonts w:ascii="Arial" w:hAnsi="Arial" w:cs="Arial"/>
          <w:sz w:val="28"/>
          <w:szCs w:val="28"/>
        </w:rPr>
      </w:pPr>
      <w:r w:rsidRPr="00CD1407">
        <w:rPr>
          <w:rFonts w:ascii="Arial" w:hAnsi="Arial" w:cs="Arial"/>
          <w:sz w:val="28"/>
          <w:szCs w:val="28"/>
        </w:rPr>
        <w:t xml:space="preserve">SYNTHESE DES </w:t>
      </w:r>
      <w:r w:rsidR="00C455AC" w:rsidRPr="00CD1407">
        <w:rPr>
          <w:rFonts w:ascii="Arial" w:hAnsi="Arial" w:cs="Arial"/>
          <w:sz w:val="28"/>
          <w:szCs w:val="28"/>
        </w:rPr>
        <w:t>AIDES DU FIPHFP</w:t>
      </w:r>
    </w:p>
    <w:p w14:paraId="1D8844AA" w14:textId="77777777" w:rsidR="00264AF6" w:rsidRDefault="00CD1407" w:rsidP="00817586">
      <w:pPr>
        <w:spacing w:after="120"/>
        <w:rPr>
          <w:rFonts w:ascii="Arial" w:hAnsi="Arial" w:cs="Arial"/>
        </w:rPr>
      </w:pPr>
      <w:r w:rsidRPr="00CD1407">
        <w:rPr>
          <w:rFonts w:ascii="Arial" w:hAnsi="Arial" w:cs="Arial"/>
        </w:rPr>
        <w:t>Le tableau ci-dessous vous présente les principales aides mobilisables dans le cadre de l’apprentissage pour les personnes en situation de handicap</w:t>
      </w:r>
      <w:r w:rsidR="00DC1C42">
        <w:rPr>
          <w:rFonts w:ascii="Arial" w:hAnsi="Arial" w:cs="Arial"/>
        </w:rPr>
        <w:t>.</w:t>
      </w:r>
      <w:r w:rsidR="00FB07FF">
        <w:rPr>
          <w:rFonts w:ascii="Arial" w:hAnsi="Arial" w:cs="Arial"/>
        </w:rPr>
        <w:t xml:space="preserve"> </w:t>
      </w:r>
    </w:p>
    <w:p w14:paraId="054A67F4" w14:textId="57276631" w:rsidR="00CD1407" w:rsidRDefault="00FB07FF" w:rsidP="0081758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Ces aides sont limitées à 10 000€ par agent sur 3 ans et à 40 000€ par année civile pour la collectivité (cumul des agents).</w:t>
      </w:r>
    </w:p>
    <w:p w14:paraId="485D415A" w14:textId="77777777" w:rsidR="00772E65" w:rsidRDefault="00CD1407" w:rsidP="00E34A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L’ergonome du </w:t>
      </w:r>
      <w:r w:rsidR="00264AF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entre de </w:t>
      </w:r>
      <w:r w:rsidR="00264AF6">
        <w:rPr>
          <w:rFonts w:ascii="Arial" w:hAnsi="Arial" w:cs="Arial"/>
        </w:rPr>
        <w:t>G</w:t>
      </w:r>
      <w:r>
        <w:rPr>
          <w:rFonts w:ascii="Arial" w:hAnsi="Arial" w:cs="Arial"/>
        </w:rPr>
        <w:t>estion des Vosges est votre interlocuteur pour toutes vos démarches de subventionnement auprès du FIPHFP.</w:t>
      </w:r>
      <w:r w:rsidR="00E34A0F">
        <w:rPr>
          <w:rFonts w:ascii="Arial" w:hAnsi="Arial" w:cs="Arial"/>
        </w:rPr>
        <w:t xml:space="preserve"> </w:t>
      </w:r>
    </w:p>
    <w:p w14:paraId="35746E23" w14:textId="3CA0EF44" w:rsidR="00CD1407" w:rsidRPr="00E34A0F" w:rsidRDefault="00E34A0F" w:rsidP="00E34A0F">
      <w:pPr>
        <w:spacing w:after="0"/>
        <w:rPr>
          <w:rFonts w:ascii="Arial" w:hAnsi="Arial" w:cs="Arial"/>
          <w:b/>
          <w:bCs/>
        </w:rPr>
      </w:pPr>
      <w:r w:rsidRPr="00E34A0F">
        <w:rPr>
          <w:rFonts w:ascii="Arial" w:hAnsi="Arial" w:cs="Arial"/>
          <w:b/>
          <w:bCs/>
        </w:rPr>
        <w:t>Consultez-</w:t>
      </w:r>
      <w:proofErr w:type="gramStart"/>
      <w:r w:rsidRPr="00E34A0F">
        <w:rPr>
          <w:rFonts w:ascii="Arial" w:hAnsi="Arial" w:cs="Arial"/>
          <w:b/>
          <w:bCs/>
        </w:rPr>
        <w:t>le ava</w:t>
      </w:r>
      <w:proofErr w:type="gramEnd"/>
      <w:r w:rsidRPr="00E34A0F">
        <w:rPr>
          <w:rFonts w:ascii="Arial" w:hAnsi="Arial" w:cs="Arial"/>
          <w:b/>
          <w:bCs/>
        </w:rPr>
        <w:tab/>
        <w:t>nt d’engager toutes dépenses pour vous assurez de respecter les conditions d’éligibilité !</w:t>
      </w:r>
    </w:p>
    <w:p w14:paraId="4468D11D" w14:textId="77777777" w:rsidR="00CD1407" w:rsidRPr="00340F39" w:rsidRDefault="00CD1407" w:rsidP="00C455AC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648"/>
        <w:gridCol w:w="2267"/>
        <w:gridCol w:w="3687"/>
        <w:gridCol w:w="2889"/>
        <w:gridCol w:w="1665"/>
        <w:gridCol w:w="1647"/>
      </w:tblGrid>
      <w:tr w:rsidR="00264AF6" w:rsidRPr="00FB2ECB" w14:paraId="6154D185" w14:textId="45D176C8" w:rsidTr="003E73E4">
        <w:trPr>
          <w:trHeight w:val="360"/>
          <w:jc w:val="center"/>
        </w:trPr>
        <w:tc>
          <w:tcPr>
            <w:tcW w:w="1397" w:type="dxa"/>
            <w:shd w:val="clear" w:color="auto" w:fill="33CCCC"/>
            <w:vAlign w:val="center"/>
            <w:hideMark/>
          </w:tcPr>
          <w:p w14:paraId="323FA046" w14:textId="77777777" w:rsidR="00FB2ECB" w:rsidRPr="00FB2ECB" w:rsidRDefault="00FB2ECB" w:rsidP="003E73E4">
            <w:pPr>
              <w:spacing w:after="0" w:line="240" w:lineRule="auto"/>
              <w:ind w:left="-217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48" w:type="dxa"/>
            <w:shd w:val="clear" w:color="000000" w:fill="CCCCFF"/>
            <w:vAlign w:val="center"/>
            <w:hideMark/>
          </w:tcPr>
          <w:p w14:paraId="4DF47C5D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Aide </w:t>
            </w:r>
          </w:p>
        </w:tc>
        <w:tc>
          <w:tcPr>
            <w:tcW w:w="2267" w:type="dxa"/>
            <w:shd w:val="clear" w:color="000000" w:fill="CCCCFF"/>
            <w:vAlign w:val="center"/>
            <w:hideMark/>
          </w:tcPr>
          <w:p w14:paraId="3753DAF2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Objectif de l'aide</w:t>
            </w:r>
          </w:p>
        </w:tc>
        <w:tc>
          <w:tcPr>
            <w:tcW w:w="3687" w:type="dxa"/>
            <w:shd w:val="clear" w:color="000000" w:fill="CCCCFF"/>
            <w:vAlign w:val="center"/>
            <w:hideMark/>
          </w:tcPr>
          <w:p w14:paraId="2703439E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Description</w:t>
            </w:r>
          </w:p>
        </w:tc>
        <w:tc>
          <w:tcPr>
            <w:tcW w:w="2889" w:type="dxa"/>
            <w:shd w:val="clear" w:color="000000" w:fill="CCCCFF"/>
            <w:vAlign w:val="center"/>
            <w:hideMark/>
          </w:tcPr>
          <w:p w14:paraId="4345C5BC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Montant de l'aide</w:t>
            </w:r>
          </w:p>
        </w:tc>
        <w:tc>
          <w:tcPr>
            <w:tcW w:w="1665" w:type="dxa"/>
            <w:shd w:val="clear" w:color="000000" w:fill="CCCCFF"/>
            <w:vAlign w:val="center"/>
          </w:tcPr>
          <w:p w14:paraId="576AAFBF" w14:textId="7EBF6EE3" w:rsidR="00FB2ECB" w:rsidRPr="00340F39" w:rsidRDefault="00FB2ECB" w:rsidP="007958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Date de la demande</w:t>
            </w:r>
            <w:r w:rsidR="00E34A0F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*</w:t>
            </w:r>
          </w:p>
        </w:tc>
        <w:tc>
          <w:tcPr>
            <w:tcW w:w="1647" w:type="dxa"/>
            <w:shd w:val="clear" w:color="000000" w:fill="CCCCFF"/>
            <w:vAlign w:val="center"/>
          </w:tcPr>
          <w:p w14:paraId="0FC6B405" w14:textId="38D5344A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Renouvellement</w:t>
            </w:r>
          </w:p>
        </w:tc>
      </w:tr>
      <w:tr w:rsidR="004D5329" w:rsidRPr="00FB2ECB" w14:paraId="43ED477B" w14:textId="54F4E3BB" w:rsidTr="003E73E4">
        <w:trPr>
          <w:trHeight w:val="1152"/>
          <w:jc w:val="center"/>
        </w:trPr>
        <w:tc>
          <w:tcPr>
            <w:tcW w:w="1397" w:type="dxa"/>
            <w:shd w:val="clear" w:color="000000" w:fill="33CCCC"/>
            <w:vAlign w:val="center"/>
          </w:tcPr>
          <w:p w14:paraId="60C2AEA6" w14:textId="7319FB7E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7B30D11" w14:textId="14B05051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Indemnité d'apprentissage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091B32" w14:textId="4B05E5F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Inciter les employeurs à embaucher des personnes en situation de handicap en contrat d'apprentissage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76514B8" w14:textId="3C540F35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FIPHFP participe à la prise en charge du coût salarial de l'apprenti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BD8C298" w14:textId="7FD83792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80% de la rémunération brute et charges patronales (déduction faite des aides financières perçues par l'employeur au titre de cet emploi) par année d'apprentissage</w:t>
            </w:r>
          </w:p>
        </w:tc>
        <w:tc>
          <w:tcPr>
            <w:tcW w:w="1665" w:type="dxa"/>
            <w:vAlign w:val="center"/>
          </w:tcPr>
          <w:p w14:paraId="4EB65525" w14:textId="2B724884" w:rsidR="00FB2ECB" w:rsidRPr="00340F39" w:rsidRDefault="00FB2ECB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Au terme de </w:t>
            </w:r>
            <w:r w:rsidR="00340F39"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chaque </w:t>
            </w: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année scolaire échue</w:t>
            </w:r>
          </w:p>
        </w:tc>
        <w:tc>
          <w:tcPr>
            <w:tcW w:w="1647" w:type="dxa"/>
            <w:vAlign w:val="center"/>
          </w:tcPr>
          <w:p w14:paraId="51D15473" w14:textId="6643C4D6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Tous les ans pendant la durée du contrat d'apprentissage</w:t>
            </w:r>
          </w:p>
        </w:tc>
      </w:tr>
      <w:tr w:rsidR="004D5329" w:rsidRPr="00FB2ECB" w14:paraId="1C4D77D1" w14:textId="66A19F9C" w:rsidTr="003E73E4">
        <w:trPr>
          <w:trHeight w:val="1152"/>
          <w:jc w:val="center"/>
        </w:trPr>
        <w:tc>
          <w:tcPr>
            <w:tcW w:w="1397" w:type="dxa"/>
            <w:shd w:val="clear" w:color="000000" w:fill="33CCCC"/>
            <w:vAlign w:val="center"/>
          </w:tcPr>
          <w:p w14:paraId="5E186240" w14:textId="62FA4439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7E1F9E" w14:textId="7BD9F9F0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Frais et surcoût liés aux actions de formation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98FDF97" w14:textId="745675E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cstheme="minorHAnsi"/>
                <w:sz w:val="20"/>
                <w:szCs w:val="20"/>
                <w:lang w:val="fr-BE"/>
              </w:rPr>
              <w:t>Permettre aux agents en situation de handicap de participer à une formation adaptée.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F8192FA" w14:textId="19338E88" w:rsidR="00FB2ECB" w:rsidRPr="00340F39" w:rsidRDefault="00FB2ECB" w:rsidP="00FB2E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BE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Le FIPHFP participe à la prise en charge des frais de formation </w:t>
            </w:r>
            <w:r w:rsidRPr="00340F39">
              <w:rPr>
                <w:rFonts w:cstheme="minorHAnsi"/>
                <w:sz w:val="20"/>
                <w:szCs w:val="20"/>
                <w:lang w:val="fr-BE"/>
              </w:rPr>
              <w:t>et  finance le surcoût des actions de formation (transport spécifique, frais relatifs à un lieu de stage spécifique, hébergement spécifique, objectifs et ingénierie pédagogique spécifiques, frais relatifs à une adaptation de durée du stage, frais relatifs à l’adaptation des supports pédagogiques).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649A8E4" w14:textId="419FD8D0" w:rsidR="00FB2ECB" w:rsidRPr="00340F39" w:rsidRDefault="00FB2ECB" w:rsidP="00FB2E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BE"/>
              </w:rPr>
            </w:pPr>
            <w:r w:rsidRPr="00340F39">
              <w:rPr>
                <w:rFonts w:cstheme="minorHAnsi"/>
                <w:sz w:val="20"/>
                <w:szCs w:val="20"/>
                <w:lang w:val="fr-BE"/>
              </w:rPr>
              <w:sym w:font="Webdings" w:char="F034"/>
            </w:r>
            <w:proofErr w:type="gramStart"/>
            <w:r w:rsidRPr="00340F39">
              <w:rPr>
                <w:rFonts w:cstheme="minorHAnsi"/>
                <w:sz w:val="20"/>
                <w:szCs w:val="20"/>
                <w:lang w:val="fr-BE"/>
              </w:rPr>
              <w:t>les</w:t>
            </w:r>
            <w:proofErr w:type="gramEnd"/>
            <w:r w:rsidRPr="00340F39">
              <w:rPr>
                <w:rFonts w:cstheme="minorHAnsi"/>
                <w:sz w:val="20"/>
                <w:szCs w:val="20"/>
                <w:lang w:val="fr-BE"/>
              </w:rPr>
              <w:t xml:space="preserve"> frais de formation dans la limite de 10 000 € par an (y compris les frais d’inscription et les surcoûts). </w:t>
            </w:r>
          </w:p>
          <w:p w14:paraId="18F0429C" w14:textId="594FA8EF" w:rsidR="00FB2ECB" w:rsidRPr="00340F39" w:rsidRDefault="00FB2ECB" w:rsidP="00340F3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BE"/>
              </w:rPr>
            </w:pPr>
            <w:r w:rsidRPr="00340F39">
              <w:rPr>
                <w:rFonts w:cstheme="minorHAnsi"/>
                <w:sz w:val="20"/>
                <w:szCs w:val="20"/>
                <w:lang w:val="fr-BE"/>
              </w:rPr>
              <w:sym w:font="Webdings" w:char="F034"/>
            </w:r>
            <w:proofErr w:type="gramStart"/>
            <w:r w:rsidRPr="00340F39">
              <w:rPr>
                <w:rFonts w:cstheme="minorHAnsi"/>
                <w:sz w:val="20"/>
                <w:szCs w:val="20"/>
                <w:lang w:val="fr-BE"/>
              </w:rPr>
              <w:t>les</w:t>
            </w:r>
            <w:proofErr w:type="gramEnd"/>
            <w:r w:rsidRPr="00340F39">
              <w:rPr>
                <w:rFonts w:cstheme="minorHAnsi"/>
                <w:sz w:val="20"/>
                <w:szCs w:val="20"/>
                <w:lang w:val="fr-BE"/>
              </w:rPr>
              <w:t xml:space="preserve"> frais de déplacement, d’hébergement et de restauration, déduction faite des autres financements dans la limite de 150 € </w:t>
            </w:r>
            <w:r w:rsidR="00FB07FF">
              <w:rPr>
                <w:rFonts w:cstheme="minorHAnsi"/>
                <w:sz w:val="20"/>
                <w:szCs w:val="20"/>
                <w:lang w:val="fr-BE"/>
              </w:rPr>
              <w:t>/</w:t>
            </w:r>
            <w:r w:rsidRPr="00340F39">
              <w:rPr>
                <w:rFonts w:cstheme="minorHAnsi"/>
                <w:sz w:val="20"/>
                <w:szCs w:val="20"/>
                <w:lang w:val="fr-BE"/>
              </w:rPr>
              <w:t xml:space="preserve"> jour tout compris.</w:t>
            </w:r>
          </w:p>
        </w:tc>
        <w:tc>
          <w:tcPr>
            <w:tcW w:w="1665" w:type="dxa"/>
            <w:vAlign w:val="center"/>
          </w:tcPr>
          <w:p w14:paraId="0846B9AB" w14:textId="16A4FAA8" w:rsidR="00FB2ECB" w:rsidRPr="00340F39" w:rsidRDefault="00FB2ECB" w:rsidP="007958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BE"/>
              </w:rPr>
            </w:pPr>
            <w:r w:rsidRPr="00340F39">
              <w:rPr>
                <w:rFonts w:cstheme="minorHAnsi"/>
                <w:sz w:val="20"/>
                <w:szCs w:val="20"/>
                <w:lang w:val="fr-BE"/>
              </w:rPr>
              <w:t>Les demandes sur devis doivent être faites au plus tôt dans les deux mois précédant la date de la formation.</w:t>
            </w:r>
          </w:p>
        </w:tc>
        <w:tc>
          <w:tcPr>
            <w:tcW w:w="1647" w:type="dxa"/>
            <w:vAlign w:val="center"/>
          </w:tcPr>
          <w:p w14:paraId="50E32A4C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BE"/>
              </w:rPr>
            </w:pPr>
            <w:r w:rsidRPr="00340F39">
              <w:rPr>
                <w:rFonts w:cstheme="minorHAnsi"/>
                <w:sz w:val="20"/>
                <w:szCs w:val="20"/>
                <w:lang w:val="fr-BE"/>
              </w:rPr>
              <w:t>Cette aide est mobilisable pour chaque formation.</w:t>
            </w:r>
          </w:p>
          <w:p w14:paraId="617509B9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4D5329" w:rsidRPr="00FB2ECB" w14:paraId="04CCE101" w14:textId="6202E72E" w:rsidTr="003E73E4">
        <w:trPr>
          <w:trHeight w:val="1152"/>
          <w:jc w:val="center"/>
        </w:trPr>
        <w:tc>
          <w:tcPr>
            <w:tcW w:w="1397" w:type="dxa"/>
            <w:shd w:val="clear" w:color="000000" w:fill="33CCCC"/>
            <w:vAlign w:val="center"/>
            <w:hideMark/>
          </w:tcPr>
          <w:p w14:paraId="0DF6C87E" w14:textId="55BD412B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F762FD6" w14:textId="4DE8C18E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Aide au Tutorat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4160913" w14:textId="75563F52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Favoriser l'intégration de l'agent grâce à l'appui d'un collaborateur interne à l'employeur formé à la fonction de tuteur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C66D9B2" w14:textId="08C82BB9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FIPHFP finance les heures de tutorat réalisées en interne.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0BA598D" w14:textId="0039367C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Rémunération brute hors prime exceptionnelle et charges sociales de la fonction de tutorat</w:t>
            </w: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br/>
              <w:t>* Dans la limite d'un plafond de 228 heures</w:t>
            </w:r>
            <w:r w:rsidR="00FB07F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/</w:t>
            </w: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an</w:t>
            </w:r>
          </w:p>
        </w:tc>
        <w:tc>
          <w:tcPr>
            <w:tcW w:w="1665" w:type="dxa"/>
            <w:vAlign w:val="center"/>
          </w:tcPr>
          <w:p w14:paraId="1B0C9C79" w14:textId="450ED78A" w:rsidR="00FB2ECB" w:rsidRPr="00340F39" w:rsidRDefault="00340F39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Au terme de chaque année de contrat</w:t>
            </w:r>
          </w:p>
        </w:tc>
        <w:tc>
          <w:tcPr>
            <w:tcW w:w="1647" w:type="dxa"/>
            <w:vAlign w:val="center"/>
          </w:tcPr>
          <w:p w14:paraId="246BBBE9" w14:textId="35DA764F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Aide mobilisable pendant la durée du contrat</w:t>
            </w:r>
          </w:p>
        </w:tc>
      </w:tr>
      <w:tr w:rsidR="004D5329" w:rsidRPr="00FB2ECB" w14:paraId="7119C91E" w14:textId="54149835" w:rsidTr="003E73E4">
        <w:trPr>
          <w:trHeight w:val="2016"/>
          <w:jc w:val="center"/>
        </w:trPr>
        <w:tc>
          <w:tcPr>
            <w:tcW w:w="1397" w:type="dxa"/>
            <w:shd w:val="clear" w:color="000000" w:fill="33CCCC"/>
            <w:vAlign w:val="center"/>
          </w:tcPr>
          <w:p w14:paraId="22FB7BB8" w14:textId="5879EFF4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4C60A9A" w14:textId="1675B39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Aménagement de l'environnement de travail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C9177BB" w14:textId="3C777375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Permettre l'adaptation du poste de travail dans le cadre d'un accès à l'emploi ou d'un maintien dans l'emploi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D9D8BD1" w14:textId="77777777" w:rsidR="00E34A0F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Prise en charge des aménagements de l'environnement de travail afin de compenser la situation de handicap de l'agent sur son poste de travail</w:t>
            </w:r>
            <w:r w:rsidR="00E34A0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.</w:t>
            </w:r>
          </w:p>
          <w:p w14:paraId="53AB2D34" w14:textId="644FF2F8" w:rsidR="00FB2ECB" w:rsidRPr="00772E65" w:rsidRDefault="00E34A0F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  <w:r w:rsidRPr="00772E65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Uniquement sur prescription du médecin de travail </w:t>
            </w:r>
            <w:r w:rsidR="00772E65" w:rsidRPr="00772E65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et instruction de l’ergonome du CDG88</w:t>
            </w:r>
            <w:r w:rsidR="00FB2ECB" w:rsidRPr="00772E65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2597761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10 000 € par agent</w:t>
            </w:r>
          </w:p>
          <w:p w14:paraId="68F20FC9" w14:textId="7F7B3229" w:rsidR="000A26FD" w:rsidRPr="00340F39" w:rsidRDefault="000A26FD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En dessous de 200€ TTC, pas de prise en charge</w:t>
            </w:r>
          </w:p>
        </w:tc>
        <w:tc>
          <w:tcPr>
            <w:tcW w:w="1665" w:type="dxa"/>
            <w:vAlign w:val="center"/>
          </w:tcPr>
          <w:p w14:paraId="4BD8435E" w14:textId="12247899" w:rsidR="00FB2ECB" w:rsidRPr="00340F39" w:rsidRDefault="000A26FD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Sur facture en dessous de 1200€ TTC</w:t>
            </w:r>
            <w:r w:rsidR="001D491C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, </w:t>
            </w:r>
            <w:r w:rsidR="001D491C" w:rsidRPr="001D491C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dans les 6 mois maximum</w:t>
            </w:r>
          </w:p>
          <w:p w14:paraId="73BC2AA5" w14:textId="77777777" w:rsidR="001D491C" w:rsidRDefault="001D491C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</w:pPr>
          </w:p>
          <w:p w14:paraId="247279F3" w14:textId="77777777" w:rsidR="000A26FD" w:rsidRDefault="000A26FD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Sur devis à partir de 1200€ TTC</w:t>
            </w:r>
          </w:p>
          <w:p w14:paraId="29F68359" w14:textId="1349D8B6" w:rsidR="001D491C" w:rsidRPr="00340F39" w:rsidRDefault="001D491C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D491C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>dans</w:t>
            </w:r>
            <w:proofErr w:type="gramEnd"/>
            <w:r w:rsidRPr="001D491C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 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 2</w:t>
            </w:r>
            <w:r w:rsidRPr="001D491C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fr-FR"/>
              </w:rPr>
              <w:t xml:space="preserve"> mois maximum</w:t>
            </w:r>
          </w:p>
        </w:tc>
        <w:tc>
          <w:tcPr>
            <w:tcW w:w="1647" w:type="dxa"/>
            <w:vAlign w:val="center"/>
          </w:tcPr>
          <w:p w14:paraId="35201CCB" w14:textId="18F9803B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Renouvelable tous les 3 ans</w:t>
            </w:r>
          </w:p>
        </w:tc>
      </w:tr>
      <w:tr w:rsidR="004D5329" w:rsidRPr="00FB2ECB" w14:paraId="036F960C" w14:textId="2BFD7509" w:rsidTr="003E73E4">
        <w:trPr>
          <w:trHeight w:val="2016"/>
          <w:jc w:val="center"/>
        </w:trPr>
        <w:tc>
          <w:tcPr>
            <w:tcW w:w="1397" w:type="dxa"/>
            <w:shd w:val="clear" w:color="000000" w:fill="33CCCC"/>
            <w:vAlign w:val="center"/>
            <w:hideMark/>
          </w:tcPr>
          <w:p w14:paraId="42E0A7D9" w14:textId="1FB68C97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940A6C" w14:textId="30D6874B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Aide financière pour l'apprenti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D609BDD" w14:textId="31111F64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Développer l'accès aux contrats d'apprentissage en attribuant une aide forfaitaire visant à couvrir les frais inhérents à l'entrée en apprentissage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16C1967" w14:textId="6A28F473" w:rsidR="00FB2ECB" w:rsidRDefault="00E34A0F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</w:t>
            </w: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'employeur public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peut verser cette prime</w:t>
            </w:r>
            <w:r w:rsidR="00FB2ECB"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à l'apprenti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ou non. Il est ensuite remboursé intégralement.</w:t>
            </w:r>
          </w:p>
          <w:p w14:paraId="4036D03F" w14:textId="77777777" w:rsidR="00772E65" w:rsidRDefault="00772E65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14:paraId="6E4843D3" w14:textId="1B6257F0" w:rsidR="00E34A0F" w:rsidRPr="00340F39" w:rsidRDefault="00E34A0F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Cette prime est versée à la discrétion de l’employeur public.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55EEDFC" w14:textId="5CF5AA15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Aide forfaitaire de 1 525€</w:t>
            </w:r>
          </w:p>
        </w:tc>
        <w:tc>
          <w:tcPr>
            <w:tcW w:w="1665" w:type="dxa"/>
            <w:vAlign w:val="center"/>
          </w:tcPr>
          <w:p w14:paraId="7C00CE76" w14:textId="338CB9E3" w:rsidR="00FB2ECB" w:rsidRPr="00340F39" w:rsidRDefault="00340F39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Après 45 jours de présence effective de l’apprenti ET versement effectif de la prime</w:t>
            </w:r>
          </w:p>
        </w:tc>
        <w:tc>
          <w:tcPr>
            <w:tcW w:w="1647" w:type="dxa"/>
            <w:vAlign w:val="center"/>
          </w:tcPr>
          <w:p w14:paraId="357F9337" w14:textId="36B90E82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Mobilisable une fois par diplôme</w:t>
            </w:r>
          </w:p>
        </w:tc>
      </w:tr>
      <w:tr w:rsidR="004D5329" w:rsidRPr="00FB2ECB" w14:paraId="1493FD88" w14:textId="7A3F809D" w:rsidTr="003E73E4">
        <w:trPr>
          <w:trHeight w:val="1152"/>
          <w:jc w:val="center"/>
        </w:trPr>
        <w:tc>
          <w:tcPr>
            <w:tcW w:w="1397" w:type="dxa"/>
            <w:shd w:val="clear" w:color="000000" w:fill="33CCCC"/>
            <w:vAlign w:val="center"/>
            <w:hideMark/>
          </w:tcPr>
          <w:p w14:paraId="4EA519F7" w14:textId="2DA15593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E204B4" w14:textId="6E52E0EF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Accompagnement socio pédagogique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FDB3D6A" w14:textId="7C8C21F6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Créer les conditions de réussite de l'insertion dans le milieu professionnel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8CFE50D" w14:textId="26FFE55C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FIPHFP participe à la prise en charge des frais d'accompagnement socio-pédagogique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2A92D986" w14:textId="420ED22A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Dans la limite d'un plafond annuel de 520 fois le SMIC horaire brut</w:t>
            </w:r>
          </w:p>
        </w:tc>
        <w:tc>
          <w:tcPr>
            <w:tcW w:w="1665" w:type="dxa"/>
            <w:vAlign w:val="center"/>
          </w:tcPr>
          <w:p w14:paraId="4FBA14C9" w14:textId="4E2575EA" w:rsidR="00FB2ECB" w:rsidRPr="00340F39" w:rsidRDefault="004D5329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Au terme de chaque année de </w:t>
            </w:r>
            <w:r w:rsidRPr="00C90DA6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civile </w:t>
            </w:r>
          </w:p>
        </w:tc>
        <w:tc>
          <w:tcPr>
            <w:tcW w:w="1647" w:type="dxa"/>
            <w:vAlign w:val="center"/>
          </w:tcPr>
          <w:p w14:paraId="71360CDB" w14:textId="746E581B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Tous les ans pendant la durée du contrat</w:t>
            </w:r>
          </w:p>
        </w:tc>
      </w:tr>
      <w:tr w:rsidR="004D5329" w:rsidRPr="00FB2ECB" w14:paraId="7FA9532F" w14:textId="41981748" w:rsidTr="003E73E4">
        <w:trPr>
          <w:trHeight w:val="1728"/>
          <w:jc w:val="center"/>
        </w:trPr>
        <w:tc>
          <w:tcPr>
            <w:tcW w:w="1397" w:type="dxa"/>
            <w:shd w:val="clear" w:color="000000" w:fill="33CCCC"/>
            <w:vAlign w:val="center"/>
            <w:hideMark/>
          </w:tcPr>
          <w:p w14:paraId="0C71FDE3" w14:textId="7E5838E8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2598C7" w14:textId="429C8F80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Prime d'insertion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962BD52" w14:textId="0B39ECBB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Aider les employeurs à recruter la personne en situation de handicap à l'issue d'un contrat d'apprentissage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C05C103" w14:textId="483B837F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Prime d'insertion lorsque l'employeur titularise l'apprenti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3CA8236" w14:textId="2E307681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Prime forfaitaire de 1 600€</w:t>
            </w:r>
          </w:p>
        </w:tc>
        <w:tc>
          <w:tcPr>
            <w:tcW w:w="1665" w:type="dxa"/>
            <w:vAlign w:val="center"/>
          </w:tcPr>
          <w:p w14:paraId="41BC66FB" w14:textId="5BE8B9F9" w:rsidR="00FB2ECB" w:rsidRPr="00340F39" w:rsidRDefault="004D5329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Après le recrutement de l’agent en tant que titulaire ou contrat CDI</w:t>
            </w:r>
          </w:p>
        </w:tc>
        <w:tc>
          <w:tcPr>
            <w:tcW w:w="1647" w:type="dxa"/>
            <w:vAlign w:val="center"/>
          </w:tcPr>
          <w:p w14:paraId="02C20A63" w14:textId="4836FD91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Mobilisable une seule fois</w:t>
            </w:r>
          </w:p>
        </w:tc>
      </w:tr>
      <w:tr w:rsidR="004D5329" w:rsidRPr="00FB2ECB" w14:paraId="754A29E2" w14:textId="69153AA6" w:rsidTr="003E73E4">
        <w:trPr>
          <w:trHeight w:val="864"/>
          <w:jc w:val="center"/>
        </w:trPr>
        <w:tc>
          <w:tcPr>
            <w:tcW w:w="1397" w:type="dxa"/>
            <w:vMerge w:val="restart"/>
            <w:shd w:val="clear" w:color="000000" w:fill="33CCCC"/>
            <w:vAlign w:val="center"/>
            <w:hideMark/>
          </w:tcPr>
          <w:p w14:paraId="5072DA13" w14:textId="3094E28E" w:rsidR="00FB2ECB" w:rsidRPr="00FB2ECB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FB2ECB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14:paraId="6124DD8C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D'autres aides … complémentaires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E542B1C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Auxiliaire dans le cadre des actes quotidiens dans la vie professionnelle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14:paraId="5E06B68C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89" w:type="dxa"/>
            <w:vMerge w:val="restart"/>
            <w:shd w:val="clear" w:color="auto" w:fill="auto"/>
            <w:vAlign w:val="center"/>
            <w:hideMark/>
          </w:tcPr>
          <w:p w14:paraId="42960FD8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5" w:type="dxa"/>
            <w:vAlign w:val="center"/>
          </w:tcPr>
          <w:p w14:paraId="670044F9" w14:textId="77777777" w:rsidR="00FB2ECB" w:rsidRPr="00340F39" w:rsidRDefault="00FB2ECB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47" w:type="dxa"/>
            <w:vAlign w:val="center"/>
          </w:tcPr>
          <w:p w14:paraId="6E77E578" w14:textId="00AA83F6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D5329" w:rsidRPr="00FB2ECB" w14:paraId="4DC515EB" w14:textId="08AB2468" w:rsidTr="003E73E4">
        <w:trPr>
          <w:trHeight w:val="576"/>
          <w:jc w:val="center"/>
        </w:trPr>
        <w:tc>
          <w:tcPr>
            <w:tcW w:w="1397" w:type="dxa"/>
            <w:vMerge/>
            <w:vAlign w:val="center"/>
            <w:hideMark/>
          </w:tcPr>
          <w:p w14:paraId="3935AFF9" w14:textId="77777777" w:rsidR="00FB2ECB" w:rsidRPr="00FB2ECB" w:rsidRDefault="00FB2ECB" w:rsidP="00FB2E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5BACBA73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C79A333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Interprète en langue des signes, codeur, transcripteur</w:t>
            </w:r>
          </w:p>
        </w:tc>
        <w:tc>
          <w:tcPr>
            <w:tcW w:w="3687" w:type="dxa"/>
            <w:vMerge/>
            <w:vAlign w:val="center"/>
            <w:hideMark/>
          </w:tcPr>
          <w:p w14:paraId="317691B4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9" w:type="dxa"/>
            <w:vMerge/>
            <w:vAlign w:val="center"/>
            <w:hideMark/>
          </w:tcPr>
          <w:p w14:paraId="2CC06662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5" w:type="dxa"/>
            <w:vAlign w:val="center"/>
          </w:tcPr>
          <w:p w14:paraId="3F60B3F7" w14:textId="77777777" w:rsidR="00FB2ECB" w:rsidRPr="00340F39" w:rsidRDefault="00FB2ECB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47" w:type="dxa"/>
            <w:vAlign w:val="center"/>
          </w:tcPr>
          <w:p w14:paraId="28A06E58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4D5329" w:rsidRPr="00FB2ECB" w14:paraId="52D26978" w14:textId="2DB5E12A" w:rsidTr="003E73E4">
        <w:trPr>
          <w:trHeight w:val="360"/>
          <w:jc w:val="center"/>
        </w:trPr>
        <w:tc>
          <w:tcPr>
            <w:tcW w:w="1397" w:type="dxa"/>
            <w:vMerge/>
            <w:vAlign w:val="center"/>
            <w:hideMark/>
          </w:tcPr>
          <w:p w14:paraId="1CE6BECD" w14:textId="77777777" w:rsidR="00FB2ECB" w:rsidRPr="00FB2ECB" w:rsidRDefault="00FB2ECB" w:rsidP="00FB2E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5B327D90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B07D4E8" w14:textId="77777777" w:rsidR="00FB2ECB" w:rsidRPr="00340F39" w:rsidRDefault="00FB2ECB" w:rsidP="00FB2E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340F3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3687" w:type="dxa"/>
            <w:vMerge/>
            <w:vAlign w:val="center"/>
            <w:hideMark/>
          </w:tcPr>
          <w:p w14:paraId="367F88B8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9" w:type="dxa"/>
            <w:vMerge/>
            <w:vAlign w:val="center"/>
            <w:hideMark/>
          </w:tcPr>
          <w:p w14:paraId="55ACDCC6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5" w:type="dxa"/>
            <w:vAlign w:val="center"/>
          </w:tcPr>
          <w:p w14:paraId="190A30BA" w14:textId="77777777" w:rsidR="00FB2ECB" w:rsidRPr="00340F39" w:rsidRDefault="00FB2ECB" w:rsidP="007958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47" w:type="dxa"/>
            <w:vAlign w:val="center"/>
          </w:tcPr>
          <w:p w14:paraId="358BCEC4" w14:textId="77777777" w:rsidR="00FB2ECB" w:rsidRPr="00340F39" w:rsidRDefault="00FB2ECB" w:rsidP="00FB2E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F759946" w14:textId="77777777" w:rsidR="00E34A0F" w:rsidRDefault="00E34A0F" w:rsidP="00C455AC"/>
    <w:p w14:paraId="11330C59" w14:textId="297DECED" w:rsidR="006A5F93" w:rsidRPr="00E34A0F" w:rsidRDefault="00E34A0F" w:rsidP="00C455AC">
      <w:pPr>
        <w:rPr>
          <w:b/>
          <w:bCs/>
        </w:rPr>
      </w:pPr>
      <w:r w:rsidRPr="00E34A0F">
        <w:rPr>
          <w:b/>
          <w:bCs/>
        </w:rPr>
        <w:t xml:space="preserve">* </w:t>
      </w:r>
      <w:r w:rsidRPr="00772E65">
        <w:rPr>
          <w:b/>
          <w:bCs/>
          <w:u w:val="single"/>
        </w:rPr>
        <w:t>ATTENTION !</w:t>
      </w:r>
      <w:r w:rsidRPr="00E34A0F">
        <w:rPr>
          <w:b/>
          <w:bCs/>
        </w:rPr>
        <w:t xml:space="preserve"> </w:t>
      </w:r>
      <w:r w:rsidR="00772E65">
        <w:rPr>
          <w:b/>
          <w:bCs/>
        </w:rPr>
        <w:t>L</w:t>
      </w:r>
      <w:r w:rsidRPr="00E34A0F">
        <w:rPr>
          <w:b/>
          <w:bCs/>
        </w:rPr>
        <w:t>e FIPHFP refuse toutes les factures de plus de 6 mois. Il est indispensable de transmettre les pièces demandées dans le respect des délais. Aucune dérogation n’est acceptée par le FIPHFP</w:t>
      </w:r>
      <w:r w:rsidR="00772E65">
        <w:rPr>
          <w:b/>
          <w:bCs/>
        </w:rPr>
        <w:t>.</w:t>
      </w:r>
      <w:r w:rsidRPr="00E34A0F">
        <w:rPr>
          <w:b/>
          <w:bCs/>
        </w:rPr>
        <w:t xml:space="preserve"> </w:t>
      </w:r>
    </w:p>
    <w:sectPr w:rsidR="006A5F93" w:rsidRPr="00E34A0F" w:rsidSect="00264AF6">
      <w:headerReference w:type="first" r:id="rId8"/>
      <w:footerReference w:type="first" r:id="rId9"/>
      <w:pgSz w:w="16838" w:h="11906" w:orient="landscape"/>
      <w:pgMar w:top="720" w:right="720" w:bottom="720" w:left="720" w:header="708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EF95" w14:textId="77777777" w:rsidR="008A5CFA" w:rsidRDefault="008A5CFA" w:rsidP="00BE2ADB">
      <w:pPr>
        <w:spacing w:after="0" w:line="240" w:lineRule="auto"/>
      </w:pPr>
      <w:r>
        <w:separator/>
      </w:r>
    </w:p>
  </w:endnote>
  <w:endnote w:type="continuationSeparator" w:id="0">
    <w:p w14:paraId="26796680" w14:textId="77777777" w:rsidR="008A5CFA" w:rsidRDefault="008A5CFA" w:rsidP="00BE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A5B8" w14:textId="4C8CC9B6" w:rsidR="00DC1C42" w:rsidRPr="00DC1C42" w:rsidRDefault="00DC1C42">
    <w:pPr>
      <w:pStyle w:val="Pieddepage"/>
      <w:rPr>
        <w:rFonts w:cstheme="minorHAnsi"/>
        <w:sz w:val="20"/>
        <w:szCs w:val="20"/>
      </w:rPr>
    </w:pPr>
    <w:r w:rsidRPr="00DC1C42">
      <w:rPr>
        <w:rFonts w:cstheme="minorHAnsi"/>
        <w:b/>
        <w:bCs/>
        <w:sz w:val="20"/>
        <w:szCs w:val="20"/>
      </w:rPr>
      <w:t>Erwan</w:t>
    </w:r>
    <w:r w:rsidRPr="00DC1C42">
      <w:rPr>
        <w:rStyle w:val="lev"/>
        <w:rFonts w:cstheme="minorHAnsi"/>
        <w:b w:val="0"/>
        <w:bCs w:val="0"/>
        <w:sz w:val="20"/>
        <w:szCs w:val="20"/>
      </w:rPr>
      <w:t xml:space="preserve"> </w:t>
    </w:r>
    <w:r w:rsidRPr="00DC1C42">
      <w:rPr>
        <w:rStyle w:val="lev"/>
        <w:rFonts w:cstheme="minorHAnsi"/>
        <w:sz w:val="20"/>
        <w:szCs w:val="20"/>
      </w:rPr>
      <w:t xml:space="preserve">HÉAS / </w:t>
    </w:r>
    <w:r w:rsidRPr="00DC1C42">
      <w:rPr>
        <w:rStyle w:val="lev"/>
        <w:rFonts w:cstheme="minorHAnsi"/>
        <w:i/>
        <w:iCs/>
        <w:sz w:val="20"/>
        <w:szCs w:val="20"/>
      </w:rPr>
      <w:t>Ergonome- Référent FIPHFP</w:t>
    </w:r>
    <w:r w:rsidRPr="00DC1C42">
      <w:rPr>
        <w:rFonts w:cstheme="minorHAnsi"/>
        <w:sz w:val="20"/>
        <w:szCs w:val="20"/>
      </w:rPr>
      <w:br/>
      <w:t xml:space="preserve">Tél. : 03 54 04 62 40/ 06 49 87 37 98 </w:t>
    </w:r>
    <w:r w:rsidRPr="00DC1C42">
      <w:rPr>
        <w:rFonts w:cstheme="minorHAnsi"/>
        <w:sz w:val="20"/>
        <w:szCs w:val="20"/>
      </w:rPr>
      <w:br/>
      <w:t>eheas@cdg88.fr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F66F" w14:textId="77777777" w:rsidR="008A5CFA" w:rsidRDefault="008A5CFA" w:rsidP="00BE2ADB">
      <w:pPr>
        <w:spacing w:after="0" w:line="240" w:lineRule="auto"/>
      </w:pPr>
      <w:r>
        <w:separator/>
      </w:r>
    </w:p>
  </w:footnote>
  <w:footnote w:type="continuationSeparator" w:id="0">
    <w:p w14:paraId="224D4CCE" w14:textId="77777777" w:rsidR="008A5CFA" w:rsidRDefault="008A5CFA" w:rsidP="00BE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C804" w14:textId="0944E808" w:rsidR="00CD1407" w:rsidRDefault="00795862" w:rsidP="00290D5B">
    <w:pPr>
      <w:pStyle w:val="En-tte"/>
      <w:ind w:left="-142" w:right="112"/>
    </w:pPr>
    <w:r w:rsidRPr="00CD1407">
      <w:rPr>
        <w:rFonts w:ascii="Times New Roman" w:eastAsia="Times New Roman" w:hAnsi="Times New Roman" w:cs="Times New Roman"/>
        <w:noProof/>
        <w:color w:val="212A6B"/>
        <w:sz w:val="24"/>
        <w:szCs w:val="24"/>
        <w:lang w:eastAsia="fr-FR"/>
      </w:rPr>
      <w:drawing>
        <wp:anchor distT="0" distB="0" distL="114300" distR="114300" simplePos="0" relativeHeight="251660288" behindDoc="1" locked="0" layoutInCell="1" allowOverlap="1" wp14:anchorId="49172D6B" wp14:editId="1A3EAD74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1554480" cy="1205865"/>
          <wp:effectExtent l="0" t="0" r="0" b="0"/>
          <wp:wrapTight wrapText="bothSides">
            <wp:wrapPolygon edited="0">
              <wp:start x="11912" y="1024"/>
              <wp:lineTo x="2647" y="2730"/>
              <wp:lineTo x="1588" y="6142"/>
              <wp:lineTo x="2647" y="7507"/>
              <wp:lineTo x="2912" y="9213"/>
              <wp:lineTo x="10853" y="12626"/>
              <wp:lineTo x="6882" y="15014"/>
              <wp:lineTo x="6882" y="17744"/>
              <wp:lineTo x="11647" y="19450"/>
              <wp:lineTo x="13765" y="19450"/>
              <wp:lineTo x="14824" y="18085"/>
              <wp:lineTo x="15353" y="16038"/>
              <wp:lineTo x="13235" y="12967"/>
              <wp:lineTo x="15353" y="12626"/>
              <wp:lineTo x="19588" y="9896"/>
              <wp:lineTo x="19324" y="7166"/>
              <wp:lineTo x="20382" y="5801"/>
              <wp:lineTo x="18000" y="3412"/>
              <wp:lineTo x="13765" y="1024"/>
              <wp:lineTo x="11912" y="1024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ADB">
      <w:rPr>
        <w:noProof/>
      </w:rPr>
      <w:drawing>
        <wp:anchor distT="0" distB="0" distL="114300" distR="114300" simplePos="0" relativeHeight="251662336" behindDoc="0" locked="0" layoutInCell="1" allowOverlap="1" wp14:anchorId="5822AE93" wp14:editId="526823BC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2288540" cy="937260"/>
          <wp:effectExtent l="0" t="0" r="0" b="0"/>
          <wp:wrapSquare wrapText="bothSides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4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9C9"/>
    <w:multiLevelType w:val="hybridMultilevel"/>
    <w:tmpl w:val="78B2AEDC"/>
    <w:lvl w:ilvl="0" w:tplc="AB4E614E">
      <w:start w:val="1"/>
      <w:numFmt w:val="bullet"/>
      <w:lvlText w:val="A"/>
      <w:lvlJc w:val="left"/>
      <w:pPr>
        <w:tabs>
          <w:tab w:val="num" w:pos="2628"/>
        </w:tabs>
        <w:ind w:left="2628" w:hanging="360"/>
      </w:pPr>
      <w:rPr>
        <w:rFonts w:ascii="Calibri" w:hAnsi="Calibri" w:hint="default"/>
      </w:rPr>
    </w:lvl>
    <w:lvl w:ilvl="1" w:tplc="61F45852" w:tentative="1">
      <w:start w:val="1"/>
      <w:numFmt w:val="bullet"/>
      <w:lvlText w:val="A"/>
      <w:lvlJc w:val="left"/>
      <w:pPr>
        <w:tabs>
          <w:tab w:val="num" w:pos="3348"/>
        </w:tabs>
        <w:ind w:left="3348" w:hanging="360"/>
      </w:pPr>
      <w:rPr>
        <w:rFonts w:ascii="Calibri" w:hAnsi="Calibri" w:hint="default"/>
      </w:rPr>
    </w:lvl>
    <w:lvl w:ilvl="2" w:tplc="DB48F8DC" w:tentative="1">
      <w:start w:val="1"/>
      <w:numFmt w:val="bullet"/>
      <w:lvlText w:val="A"/>
      <w:lvlJc w:val="left"/>
      <w:pPr>
        <w:tabs>
          <w:tab w:val="num" w:pos="4068"/>
        </w:tabs>
        <w:ind w:left="4068" w:hanging="360"/>
      </w:pPr>
      <w:rPr>
        <w:rFonts w:ascii="Calibri" w:hAnsi="Calibri" w:hint="default"/>
      </w:rPr>
    </w:lvl>
    <w:lvl w:ilvl="3" w:tplc="D5D866A2" w:tentative="1">
      <w:start w:val="1"/>
      <w:numFmt w:val="bullet"/>
      <w:lvlText w:val="A"/>
      <w:lvlJc w:val="left"/>
      <w:pPr>
        <w:tabs>
          <w:tab w:val="num" w:pos="4788"/>
        </w:tabs>
        <w:ind w:left="4788" w:hanging="360"/>
      </w:pPr>
      <w:rPr>
        <w:rFonts w:ascii="Calibri" w:hAnsi="Calibri" w:hint="default"/>
      </w:rPr>
    </w:lvl>
    <w:lvl w:ilvl="4" w:tplc="C256CDE0" w:tentative="1">
      <w:start w:val="1"/>
      <w:numFmt w:val="bullet"/>
      <w:lvlText w:val="A"/>
      <w:lvlJc w:val="left"/>
      <w:pPr>
        <w:tabs>
          <w:tab w:val="num" w:pos="5508"/>
        </w:tabs>
        <w:ind w:left="5508" w:hanging="360"/>
      </w:pPr>
      <w:rPr>
        <w:rFonts w:ascii="Calibri" w:hAnsi="Calibri" w:hint="default"/>
      </w:rPr>
    </w:lvl>
    <w:lvl w:ilvl="5" w:tplc="9DB4AA50" w:tentative="1">
      <w:start w:val="1"/>
      <w:numFmt w:val="bullet"/>
      <w:lvlText w:val="A"/>
      <w:lvlJc w:val="left"/>
      <w:pPr>
        <w:tabs>
          <w:tab w:val="num" w:pos="6228"/>
        </w:tabs>
        <w:ind w:left="6228" w:hanging="360"/>
      </w:pPr>
      <w:rPr>
        <w:rFonts w:ascii="Calibri" w:hAnsi="Calibri" w:hint="default"/>
      </w:rPr>
    </w:lvl>
    <w:lvl w:ilvl="6" w:tplc="41E6831C" w:tentative="1">
      <w:start w:val="1"/>
      <w:numFmt w:val="bullet"/>
      <w:lvlText w:val="A"/>
      <w:lvlJc w:val="left"/>
      <w:pPr>
        <w:tabs>
          <w:tab w:val="num" w:pos="6948"/>
        </w:tabs>
        <w:ind w:left="6948" w:hanging="360"/>
      </w:pPr>
      <w:rPr>
        <w:rFonts w:ascii="Calibri" w:hAnsi="Calibri" w:hint="default"/>
      </w:rPr>
    </w:lvl>
    <w:lvl w:ilvl="7" w:tplc="2E980A1A" w:tentative="1">
      <w:start w:val="1"/>
      <w:numFmt w:val="bullet"/>
      <w:lvlText w:val="A"/>
      <w:lvlJc w:val="left"/>
      <w:pPr>
        <w:tabs>
          <w:tab w:val="num" w:pos="7668"/>
        </w:tabs>
        <w:ind w:left="7668" w:hanging="360"/>
      </w:pPr>
      <w:rPr>
        <w:rFonts w:ascii="Calibri" w:hAnsi="Calibri" w:hint="default"/>
      </w:rPr>
    </w:lvl>
    <w:lvl w:ilvl="8" w:tplc="C1EAD9C0" w:tentative="1">
      <w:start w:val="1"/>
      <w:numFmt w:val="bullet"/>
      <w:lvlText w:val="A"/>
      <w:lvlJc w:val="left"/>
      <w:pPr>
        <w:tabs>
          <w:tab w:val="num" w:pos="8388"/>
        </w:tabs>
        <w:ind w:left="8388" w:hanging="360"/>
      </w:pPr>
      <w:rPr>
        <w:rFonts w:ascii="Calibri" w:hAnsi="Calibri" w:hint="default"/>
      </w:rPr>
    </w:lvl>
  </w:abstractNum>
  <w:abstractNum w:abstractNumId="1" w15:restartNumberingAfterBreak="0">
    <w:nsid w:val="0EC602BB"/>
    <w:multiLevelType w:val="hybridMultilevel"/>
    <w:tmpl w:val="BC50DEC4"/>
    <w:lvl w:ilvl="0" w:tplc="B93A89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16F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24BC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6A9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341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9B441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8843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36D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3843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15A2000"/>
    <w:multiLevelType w:val="hybridMultilevel"/>
    <w:tmpl w:val="B1FCB3D4"/>
    <w:lvl w:ilvl="0" w:tplc="3DC656B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80C4CA" w:tentative="1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33E963C" w:tentative="1">
      <w:start w:val="1"/>
      <w:numFmt w:val="bullet"/>
      <w:lvlText w:val="R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B2A1DCE" w:tentative="1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8CE885A" w:tentative="1">
      <w:start w:val="1"/>
      <w:numFmt w:val="bullet"/>
      <w:lvlText w:val="R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5C3A32" w:tentative="1">
      <w:start w:val="1"/>
      <w:numFmt w:val="bullet"/>
      <w:lvlText w:val="R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1CB984" w:tentative="1">
      <w:start w:val="1"/>
      <w:numFmt w:val="bullet"/>
      <w:lvlText w:val="R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426A96" w:tentative="1">
      <w:start w:val="1"/>
      <w:numFmt w:val="bullet"/>
      <w:lvlText w:val="R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028B36" w:tentative="1">
      <w:start w:val="1"/>
      <w:numFmt w:val="bullet"/>
      <w:lvlText w:val="R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AE81D98"/>
    <w:multiLevelType w:val="hybridMultilevel"/>
    <w:tmpl w:val="32683C54"/>
    <w:lvl w:ilvl="0" w:tplc="D5EC5940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AA2CFC" w:tentative="1">
      <w:start w:val="1"/>
      <w:numFmt w:val="bullet"/>
      <w:lvlText w:val="M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A80FDDC" w:tentative="1">
      <w:start w:val="1"/>
      <w:numFmt w:val="bullet"/>
      <w:lvlText w:val="M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D5C4A04" w:tentative="1">
      <w:start w:val="1"/>
      <w:numFmt w:val="bullet"/>
      <w:lvlText w:val="M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144E70" w:tentative="1">
      <w:start w:val="1"/>
      <w:numFmt w:val="bullet"/>
      <w:lvlText w:val="M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602572" w:tentative="1">
      <w:start w:val="1"/>
      <w:numFmt w:val="bullet"/>
      <w:lvlText w:val="M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E6060C" w:tentative="1">
      <w:start w:val="1"/>
      <w:numFmt w:val="bullet"/>
      <w:lvlText w:val="M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C9C3CBC" w:tentative="1">
      <w:start w:val="1"/>
      <w:numFmt w:val="bullet"/>
      <w:lvlText w:val="M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EC52D2" w:tentative="1">
      <w:start w:val="1"/>
      <w:numFmt w:val="bullet"/>
      <w:lvlText w:val="M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BC65D8A"/>
    <w:multiLevelType w:val="hybridMultilevel"/>
    <w:tmpl w:val="8592DCDE"/>
    <w:lvl w:ilvl="0" w:tplc="B5A276E6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5AF0A2" w:tentative="1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CA3000" w:tentative="1">
      <w:start w:val="1"/>
      <w:numFmt w:val="bullet"/>
      <w:lvlText w:val="R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D0DD8E" w:tentative="1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C8D4BA" w:tentative="1">
      <w:start w:val="1"/>
      <w:numFmt w:val="bullet"/>
      <w:lvlText w:val="R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0C53E6" w:tentative="1">
      <w:start w:val="1"/>
      <w:numFmt w:val="bullet"/>
      <w:lvlText w:val="R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2A88E4" w:tentative="1">
      <w:start w:val="1"/>
      <w:numFmt w:val="bullet"/>
      <w:lvlText w:val="R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764A68" w:tentative="1">
      <w:start w:val="1"/>
      <w:numFmt w:val="bullet"/>
      <w:lvlText w:val="R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9901CA8" w:tentative="1">
      <w:start w:val="1"/>
      <w:numFmt w:val="bullet"/>
      <w:lvlText w:val="R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56A197F"/>
    <w:multiLevelType w:val="hybridMultilevel"/>
    <w:tmpl w:val="A4EEC9F6"/>
    <w:lvl w:ilvl="0" w:tplc="68BA39E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B4D814" w:tentative="1">
      <w:start w:val="1"/>
      <w:numFmt w:val="bullet"/>
      <w:lvlText w:val="M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DE1AFE" w:tentative="1">
      <w:start w:val="1"/>
      <w:numFmt w:val="bullet"/>
      <w:lvlText w:val="M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CCEA88" w:tentative="1">
      <w:start w:val="1"/>
      <w:numFmt w:val="bullet"/>
      <w:lvlText w:val="M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3C920C" w:tentative="1">
      <w:start w:val="1"/>
      <w:numFmt w:val="bullet"/>
      <w:lvlText w:val="M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C83F64" w:tentative="1">
      <w:start w:val="1"/>
      <w:numFmt w:val="bullet"/>
      <w:lvlText w:val="M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30C3C2" w:tentative="1">
      <w:start w:val="1"/>
      <w:numFmt w:val="bullet"/>
      <w:lvlText w:val="M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A2D5A8" w:tentative="1">
      <w:start w:val="1"/>
      <w:numFmt w:val="bullet"/>
      <w:lvlText w:val="M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B81BCC" w:tentative="1">
      <w:start w:val="1"/>
      <w:numFmt w:val="bullet"/>
      <w:lvlText w:val="M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59C40A95"/>
    <w:multiLevelType w:val="hybridMultilevel"/>
    <w:tmpl w:val="4B38F844"/>
    <w:lvl w:ilvl="0" w:tplc="DBEED6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0FE4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B8DD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8837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FE9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B4E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B8F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9AD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57EF3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EED7250"/>
    <w:multiLevelType w:val="hybridMultilevel"/>
    <w:tmpl w:val="F36AEC7E"/>
    <w:lvl w:ilvl="0" w:tplc="68560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9F2147"/>
    <w:multiLevelType w:val="hybridMultilevel"/>
    <w:tmpl w:val="CBD41E90"/>
    <w:lvl w:ilvl="0" w:tplc="CDD87D1C">
      <w:start w:val="1"/>
      <w:numFmt w:val="bullet"/>
      <w:lvlText w:val="I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03E2E26" w:tentative="1">
      <w:start w:val="1"/>
      <w:numFmt w:val="bullet"/>
      <w:lvlText w:val="I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0448800" w:tentative="1">
      <w:start w:val="1"/>
      <w:numFmt w:val="bullet"/>
      <w:lvlText w:val="I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8EEC1E" w:tentative="1">
      <w:start w:val="1"/>
      <w:numFmt w:val="bullet"/>
      <w:lvlText w:val="I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8822BFE" w:tentative="1">
      <w:start w:val="1"/>
      <w:numFmt w:val="bullet"/>
      <w:lvlText w:val="I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1CCF8A" w:tentative="1">
      <w:start w:val="1"/>
      <w:numFmt w:val="bullet"/>
      <w:lvlText w:val="I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0AE3AE4" w:tentative="1">
      <w:start w:val="1"/>
      <w:numFmt w:val="bullet"/>
      <w:lvlText w:val="I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0C59BE" w:tentative="1">
      <w:start w:val="1"/>
      <w:numFmt w:val="bullet"/>
      <w:lvlText w:val="I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1B05148" w:tentative="1">
      <w:start w:val="1"/>
      <w:numFmt w:val="bullet"/>
      <w:lvlText w:val="I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AC"/>
    <w:rsid w:val="000A26FD"/>
    <w:rsid w:val="001D491C"/>
    <w:rsid w:val="00264AF6"/>
    <w:rsid w:val="00290D5B"/>
    <w:rsid w:val="00340F39"/>
    <w:rsid w:val="003E73E4"/>
    <w:rsid w:val="003F0D5F"/>
    <w:rsid w:val="0040164A"/>
    <w:rsid w:val="004D5329"/>
    <w:rsid w:val="006A5F93"/>
    <w:rsid w:val="00772E65"/>
    <w:rsid w:val="00795862"/>
    <w:rsid w:val="00817586"/>
    <w:rsid w:val="008313DD"/>
    <w:rsid w:val="008A5CFA"/>
    <w:rsid w:val="00A55732"/>
    <w:rsid w:val="00BE2ADB"/>
    <w:rsid w:val="00C42641"/>
    <w:rsid w:val="00C455AC"/>
    <w:rsid w:val="00C90DA6"/>
    <w:rsid w:val="00CD1407"/>
    <w:rsid w:val="00D43A28"/>
    <w:rsid w:val="00D7703E"/>
    <w:rsid w:val="00DC1C42"/>
    <w:rsid w:val="00E34A0F"/>
    <w:rsid w:val="00ED515C"/>
    <w:rsid w:val="00FB07FF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1C39A"/>
  <w15:chartTrackingRefBased/>
  <w15:docId w15:val="{9F622E65-C49B-4EE1-A83A-ABFAD4A0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A5F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ADB"/>
  </w:style>
  <w:style w:type="paragraph" w:styleId="Pieddepage">
    <w:name w:val="footer"/>
    <w:basedOn w:val="Normal"/>
    <w:link w:val="PieddepageCar"/>
    <w:uiPriority w:val="99"/>
    <w:unhideWhenUsed/>
    <w:rsid w:val="00BE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ADB"/>
  </w:style>
  <w:style w:type="character" w:styleId="lev">
    <w:name w:val="Strong"/>
    <w:basedOn w:val="Policepardfaut"/>
    <w:uiPriority w:val="22"/>
    <w:qFormat/>
    <w:rsid w:val="00CD1407"/>
    <w:rPr>
      <w:b/>
      <w:bCs/>
    </w:rPr>
  </w:style>
  <w:style w:type="character" w:styleId="Lienhypertexte">
    <w:name w:val="Hyperlink"/>
    <w:basedOn w:val="Policepardfaut"/>
    <w:uiPriority w:val="99"/>
    <w:unhideWhenUsed/>
    <w:rsid w:val="00CD140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9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90D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90D5B"/>
    <w:rPr>
      <w:color w:val="954F72" w:themeColor="followedHyperlink"/>
      <w:u w:val="single"/>
    </w:rPr>
  </w:style>
  <w:style w:type="character" w:customStyle="1" w:styleId="ParagraphedelisteCar">
    <w:name w:val="Paragraphe de liste Car"/>
    <w:link w:val="Paragraphedeliste"/>
    <w:uiPriority w:val="34"/>
    <w:rsid w:val="00C4264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1113-6A70-418D-A872-DCD0F652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HEAS</dc:creator>
  <cp:keywords/>
  <dc:description/>
  <cp:lastModifiedBy>Erwan HEAS</cp:lastModifiedBy>
  <cp:revision>10</cp:revision>
  <cp:lastPrinted>2021-02-15T14:04:00Z</cp:lastPrinted>
  <dcterms:created xsi:type="dcterms:W3CDTF">2021-02-08T12:32:00Z</dcterms:created>
  <dcterms:modified xsi:type="dcterms:W3CDTF">2021-02-15T14:05:00Z</dcterms:modified>
</cp:coreProperties>
</file>